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C6447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 xml:space="preserve">О внесении изменений и дополнений в Уголовный кодекс Республики Казахстан </w:t>
      </w:r>
      <w:r>
        <w:rPr>
          <w:rStyle w:val="s1"/>
        </w:rPr>
        <w:br/>
        <w:t>и Кодекс Республики Казахстан об административных правонарушениях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rPr>
          <w:rStyle w:val="s1"/>
        </w:rPr>
        <w:t xml:space="preserve">Статья 1. </w:t>
      </w:r>
      <w:r>
        <w:rPr>
          <w:rStyle w:val="s0"/>
        </w:rPr>
        <w:t>Внести изменения и дополнения в следующие законодательные акты Республики Казахстан:</w:t>
      </w:r>
    </w:p>
    <w:p w:rsidR="00000000" w:rsidRDefault="00DC6447">
      <w:pPr>
        <w:pStyle w:val="pj"/>
      </w:pPr>
      <w:r>
        <w:rPr>
          <w:rStyle w:val="s19"/>
        </w:rPr>
        <w:t xml:space="preserve">1. В </w:t>
      </w:r>
      <w:hyperlink r:id="rId6" w:history="1">
        <w:r>
          <w:rPr>
            <w:rStyle w:val="a4"/>
          </w:rPr>
          <w:t>Уголовный кодекс</w:t>
        </w:r>
      </w:hyperlink>
      <w:r>
        <w:rPr>
          <w:rStyle w:val="s19"/>
        </w:rPr>
        <w:t xml:space="preserve"> Республики Казахстан от 3 июля 2014 года:</w:t>
      </w:r>
    </w:p>
    <w:p w:rsidR="00000000" w:rsidRDefault="00DC6447">
      <w:pPr>
        <w:pStyle w:val="pj"/>
      </w:pPr>
      <w:r>
        <w:rPr>
          <w:rStyle w:val="s19"/>
        </w:rPr>
        <w:t xml:space="preserve">в </w:t>
      </w:r>
      <w:hyperlink r:id="rId7" w:anchor="sub_id=3160000" w:history="1">
        <w:r>
          <w:rPr>
            <w:rStyle w:val="a4"/>
          </w:rPr>
          <w:t>статье 316</w:t>
        </w:r>
      </w:hyperlink>
      <w:r>
        <w:rPr>
          <w:rStyle w:val="s19"/>
        </w:rPr>
        <w:t>:</w:t>
      </w:r>
    </w:p>
    <w:p w:rsidR="00000000" w:rsidRDefault="00DC6447">
      <w:pPr>
        <w:pStyle w:val="pj"/>
      </w:pPr>
      <w:r>
        <w:rPr>
          <w:rStyle w:val="s19"/>
        </w:rPr>
        <w:t>в абзаце втором части первой:</w:t>
      </w:r>
    </w:p>
    <w:p w:rsidR="00000000" w:rsidRDefault="00DC6447">
      <w:pPr>
        <w:pStyle w:val="pj"/>
      </w:pPr>
      <w:r>
        <w:rPr>
          <w:rStyle w:val="s19"/>
        </w:rPr>
        <w:t>слова «ста двадцати» заменить словами «ста пятидесяти»;</w:t>
      </w:r>
    </w:p>
    <w:p w:rsidR="00000000" w:rsidRDefault="00DC6447">
      <w:pPr>
        <w:pStyle w:val="pj"/>
      </w:pPr>
      <w:r>
        <w:rPr>
          <w:rStyle w:val="s19"/>
        </w:rPr>
        <w:t>слова «ста двадцати часов» заменить словами «ста пятидесяти часов»;</w:t>
      </w:r>
    </w:p>
    <w:p w:rsidR="00000000" w:rsidRDefault="00DC6447">
      <w:pPr>
        <w:pStyle w:val="pj"/>
      </w:pPr>
      <w:r>
        <w:rPr>
          <w:rStyle w:val="s19"/>
        </w:rPr>
        <w:t>слово «тридцати» заменить словом «сорока»;</w:t>
      </w:r>
    </w:p>
    <w:p w:rsidR="00000000" w:rsidRDefault="00DC6447">
      <w:pPr>
        <w:pStyle w:val="pj"/>
      </w:pPr>
      <w:r>
        <w:rPr>
          <w:rStyle w:val="s19"/>
        </w:rPr>
        <w:t>в абзаце втором част</w:t>
      </w:r>
      <w:r>
        <w:rPr>
          <w:rStyle w:val="s19"/>
        </w:rPr>
        <w:t>и второй слова «одного года» заменить словами «двух лет»;</w:t>
      </w:r>
    </w:p>
    <w:p w:rsidR="00000000" w:rsidRDefault="00DC6447">
      <w:pPr>
        <w:pStyle w:val="pj"/>
      </w:pPr>
      <w:r>
        <w:rPr>
          <w:rStyle w:val="s19"/>
        </w:rPr>
        <w:t>в абзаце седьмом части третьей:</w:t>
      </w:r>
    </w:p>
    <w:p w:rsidR="00000000" w:rsidRDefault="00DC6447">
      <w:pPr>
        <w:pStyle w:val="pj"/>
      </w:pPr>
      <w:r>
        <w:rPr>
          <w:rStyle w:val="s19"/>
        </w:rPr>
        <w:t>слова «одной тысячи» заменить словами «двух тысяч»;</w:t>
      </w:r>
    </w:p>
    <w:p w:rsidR="00000000" w:rsidRDefault="00DC6447">
      <w:pPr>
        <w:pStyle w:val="pj"/>
      </w:pPr>
      <w:r>
        <w:rPr>
          <w:rStyle w:val="s19"/>
        </w:rPr>
        <w:t>слово «четырехсот» заменить словом «восьмисот»;</w:t>
      </w:r>
    </w:p>
    <w:p w:rsidR="00000000" w:rsidRDefault="00DC6447">
      <w:pPr>
        <w:pStyle w:val="pj"/>
      </w:pPr>
      <w:r>
        <w:rPr>
          <w:rStyle w:val="s19"/>
        </w:rPr>
        <w:t>слова «одного года» заменить словами «трех лет»;</w:t>
      </w:r>
    </w:p>
    <w:p w:rsidR="00000000" w:rsidRDefault="00DC6447">
      <w:pPr>
        <w:pStyle w:val="pj"/>
      </w:pPr>
      <w:r>
        <w:rPr>
          <w:rStyle w:val="s19"/>
        </w:rPr>
        <w:t>слово «двух» заме</w:t>
      </w:r>
      <w:r>
        <w:rPr>
          <w:rStyle w:val="s19"/>
        </w:rPr>
        <w:t>нить словом «пяти».</w:t>
      </w:r>
    </w:p>
    <w:p w:rsidR="00000000" w:rsidRDefault="00DC6447">
      <w:pPr>
        <w:pStyle w:val="pj"/>
      </w:pPr>
      <w:bookmarkStart w:id="1" w:name="SUB200"/>
      <w:bookmarkEnd w:id="1"/>
      <w:r>
        <w:t xml:space="preserve">2. В </w:t>
      </w:r>
      <w:hyperlink r:id="rId8" w:history="1">
        <w:r>
          <w:rPr>
            <w:rStyle w:val="a4"/>
          </w:rPr>
          <w:t>Кодекс</w:t>
        </w:r>
      </w:hyperlink>
      <w:r>
        <w:t xml:space="preserve"> Республики Казахстан об административных правонарушениях от 5 июля 2014 года:</w:t>
      </w:r>
    </w:p>
    <w:p w:rsidR="00000000" w:rsidRDefault="00DC6447">
      <w:pPr>
        <w:pStyle w:val="pji"/>
      </w:pPr>
      <w:r>
        <w:rPr>
          <w:rStyle w:val="s3"/>
        </w:rPr>
        <w:t xml:space="preserve">Подпункт 1 пункта 2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2026 г.</w:t>
      </w:r>
    </w:p>
    <w:p w:rsidR="00000000" w:rsidRDefault="00DC6447">
      <w:pPr>
        <w:pStyle w:val="pj"/>
      </w:pPr>
      <w:r>
        <w:t xml:space="preserve">1) </w:t>
      </w:r>
      <w:hyperlink r:id="rId9" w:anchor="sub_id=620000" w:history="1">
        <w:r>
          <w:rPr>
            <w:rStyle w:val="a4"/>
          </w:rPr>
          <w:t>статью 62</w:t>
        </w:r>
      </w:hyperlink>
      <w:r>
        <w:t xml:space="preserve"> дополнить частью 5-1 следующего содержания:</w:t>
      </w:r>
    </w:p>
    <w:p w:rsidR="00000000" w:rsidRDefault="00DC6447">
      <w:pPr>
        <w:pStyle w:val="pj"/>
      </w:pPr>
      <w:r>
        <w:t>«5-1. Течение срока наложения административного взыскания за административное правонарушение в сфере санитарно-эпидемиологическо</w:t>
      </w:r>
      <w:r>
        <w:t>го благополучия населения приостанавливается с момента вручения предписания об устранении выявленных нарушений по результатам профилактического контроля с посещением субъекта (объекта) контроля и надзора, плановой проверки, мониторинга с посещением объекта</w:t>
      </w:r>
      <w:r>
        <w:t xml:space="preserve"> особого контроля и надзора.</w:t>
      </w:r>
    </w:p>
    <w:p w:rsidR="00000000" w:rsidRDefault="00DC6447">
      <w:pPr>
        <w:pStyle w:val="pj"/>
      </w:pPr>
      <w:r>
        <w:t>Исчисление срока наложения административного взыскания за административное правонарушение в сфере санитарно-эпидемиологического благополучия населения возобновляется с момента вручения акта о результатах внеплановой проверки, п</w:t>
      </w:r>
      <w:r>
        <w:t xml:space="preserve">роведенной на основании подпункта 2) пункта 5 </w:t>
      </w:r>
      <w:r>
        <w:rPr>
          <w:rStyle w:val="s0"/>
        </w:rPr>
        <w:t>статьи 144</w:t>
      </w:r>
      <w:r>
        <w:t xml:space="preserve"> Предпринимательского кодекса Республики Казахстан или подпункта 1) пункта 2 </w:t>
      </w:r>
      <w:r>
        <w:rPr>
          <w:rStyle w:val="s0"/>
        </w:rPr>
        <w:t>статьи 51-3</w:t>
      </w:r>
      <w:r>
        <w:t xml:space="preserve"> Кодекса Республики Казахстан «О здоровье народа и системе здравоохранения».»;</w:t>
      </w:r>
    </w:p>
    <w:p w:rsidR="00000000" w:rsidRDefault="00DC6447">
      <w:pPr>
        <w:pStyle w:val="pj"/>
      </w:pPr>
      <w:r>
        <w:rPr>
          <w:rStyle w:val="s19"/>
        </w:rPr>
        <w:t xml:space="preserve">2) </w:t>
      </w:r>
      <w:hyperlink r:id="rId10" w:anchor="sub_id=1560000" w:history="1">
        <w:r>
          <w:rPr>
            <w:rStyle w:val="a4"/>
          </w:rPr>
          <w:t>статью 156</w:t>
        </w:r>
      </w:hyperlink>
      <w:r>
        <w:rPr>
          <w:rStyle w:val="s19"/>
        </w:rPr>
        <w:t xml:space="preserve"> дополнить частями третьей и четвертой следующего содержания:</w:t>
      </w:r>
    </w:p>
    <w:p w:rsidR="00000000" w:rsidRDefault="00DC6447">
      <w:pPr>
        <w:pStyle w:val="pj"/>
      </w:pPr>
      <w:r>
        <w:rPr>
          <w:rStyle w:val="s19"/>
        </w:rPr>
        <w:t>«3. Использование голосовых (вокальных) фонограмм во время проведения концертных зрелищно культурно-массовых мероприятий организаторами, т</w:t>
      </w:r>
      <w:r>
        <w:rPr>
          <w:rStyle w:val="s19"/>
        </w:rPr>
        <w:t>ворческими коллективами и исполнителями, за исключением телевизионных записей и в иных местах, специально неприспособленных и непредназначенных для проведения концертных зрелищно культурно-массовых мероприятий,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ст</w:t>
      </w:r>
      <w:r>
        <w:rPr>
          <w:rStyle w:val="s19"/>
        </w:rPr>
        <w:t>а, на юридических лиц - в размере ста пятидесяти месячных расчетных показателей.</w:t>
      </w:r>
    </w:p>
    <w:p w:rsidR="00000000" w:rsidRDefault="00DC6447">
      <w:pPr>
        <w:pStyle w:val="pj"/>
      </w:pPr>
      <w:r>
        <w:rPr>
          <w:rStyle w:val="s19"/>
        </w:rPr>
        <w:t>4. Действие, предусмотренное частью третьей настоящей статьи, совершенное повторно в течение года после наложения административного взыскания,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ста пятидесяти, на юридических лиц - в размере двухсот месячных расчетных показателей.»;</w:t>
      </w:r>
    </w:p>
    <w:p w:rsidR="00000000" w:rsidRDefault="00DC6447">
      <w:pPr>
        <w:pStyle w:val="pj"/>
      </w:pPr>
      <w:bookmarkStart w:id="2" w:name="SUB328"/>
      <w:bookmarkEnd w:id="2"/>
      <w:r>
        <w:t xml:space="preserve">3) в </w:t>
      </w:r>
      <w:hyperlink r:id="rId11" w:anchor="sub_id=3280000" w:history="1">
        <w:r>
          <w:rPr>
            <w:rStyle w:val="a4"/>
          </w:rPr>
          <w:t>статье 328</w:t>
        </w:r>
      </w:hyperlink>
      <w:r>
        <w:t>:</w:t>
      </w:r>
    </w:p>
    <w:p w:rsidR="00000000" w:rsidRDefault="00DC6447">
      <w:pPr>
        <w:pStyle w:val="pj"/>
      </w:pPr>
      <w:r>
        <w:rPr>
          <w:rStyle w:val="s19"/>
        </w:rPr>
        <w:t>часть шестую изложить в следующей</w:t>
      </w:r>
      <w:r>
        <w:rPr>
          <w:rStyle w:val="s19"/>
        </w:rPr>
        <w:t xml:space="preserve"> редакции:</w:t>
      </w:r>
    </w:p>
    <w:p w:rsidR="00000000" w:rsidRDefault="00DC6447">
      <w:pPr>
        <w:pStyle w:val="pj"/>
      </w:pPr>
      <w:r>
        <w:rPr>
          <w:rStyle w:val="s19"/>
        </w:rPr>
        <w:t>«6. Нарушение лимитов накопления или захоронения отходов, а равно накопление и захоронение отходов без экологического разрешения или отходов, не заявленных в декларации о воздействии на окружающую среду, -</w:t>
      </w:r>
    </w:p>
    <w:p w:rsidR="00000000" w:rsidRDefault="00DC6447">
      <w:pPr>
        <w:pStyle w:val="pj"/>
      </w:pPr>
      <w:r>
        <w:rPr>
          <w:rStyle w:val="s19"/>
        </w:rPr>
        <w:t>влекут штраф в размере десяти тысяч процентов от ставки платы за захоронение отходов в отношении количества отходов, накопленных и (или) захороненных сверх установленного лимита либо без экологического разрешения.»;</w:t>
      </w:r>
    </w:p>
    <w:p w:rsidR="00000000" w:rsidRDefault="00DC6447">
      <w:pPr>
        <w:pStyle w:val="pj"/>
      </w:pPr>
      <w:r>
        <w:rPr>
          <w:rStyle w:val="s19"/>
        </w:rPr>
        <w:t>в пункте 4 примечаний:</w:t>
      </w:r>
    </w:p>
    <w:p w:rsidR="00000000" w:rsidRDefault="00DC6447">
      <w:pPr>
        <w:pStyle w:val="pj"/>
      </w:pPr>
      <w:r>
        <w:rPr>
          <w:rStyle w:val="s19"/>
        </w:rPr>
        <w:t>в абзаце первом:</w:t>
      </w:r>
    </w:p>
    <w:p w:rsidR="00000000" w:rsidRDefault="00DC6447">
      <w:pPr>
        <w:pStyle w:val="pji"/>
      </w:pPr>
      <w:r>
        <w:rPr>
          <w:rStyle w:val="s3"/>
        </w:rPr>
        <w:t xml:space="preserve">Абзац седьмой подпункта 3 пункта 2 </w:t>
      </w:r>
      <w:hyperlink w:anchor="sub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с 1 января 2028 г. </w:t>
      </w:r>
    </w:p>
    <w:p w:rsidR="00000000" w:rsidRDefault="00DC6447">
      <w:pPr>
        <w:pStyle w:val="pj"/>
      </w:pPr>
      <w:r>
        <w:rPr>
          <w:rStyle w:val="s19"/>
        </w:rPr>
        <w:t>после слов «в факелах» дополнить словами «с применением наилучшей доступной техники»;</w:t>
      </w:r>
    </w:p>
    <w:p w:rsidR="00000000" w:rsidRDefault="00DC6447">
      <w:pPr>
        <w:pStyle w:val="pj"/>
      </w:pPr>
      <w:r>
        <w:rPr>
          <w:rStyle w:val="s19"/>
        </w:rPr>
        <w:t>слова «пунктом 2 статьи 576 Кодекса Республики Казахстан «О нало</w:t>
      </w:r>
      <w:r>
        <w:rPr>
          <w:rStyle w:val="s19"/>
        </w:rPr>
        <w:t>гах и других обязательных платежах в бюджет» (Налоговый кодекс)» заменить словами «пунктами 2 и 3 статьи 639 Налогового кодекса Республики Казахстан»;</w:t>
      </w:r>
    </w:p>
    <w:p w:rsidR="00000000" w:rsidRDefault="00DC6447">
      <w:pPr>
        <w:pStyle w:val="pj"/>
      </w:pPr>
      <w:r>
        <w:rPr>
          <w:rStyle w:val="s19"/>
        </w:rPr>
        <w:t>в абзаце втором:</w:t>
      </w:r>
    </w:p>
    <w:p w:rsidR="00000000" w:rsidRDefault="00DC6447">
      <w:pPr>
        <w:pStyle w:val="pj"/>
      </w:pPr>
      <w:r>
        <w:rPr>
          <w:rStyle w:val="s19"/>
        </w:rPr>
        <w:t>слова «пунктом 2 статьи 576 Кодекса Республики Казахстан «О налогах и других обязательны</w:t>
      </w:r>
      <w:r>
        <w:rPr>
          <w:rStyle w:val="s19"/>
        </w:rPr>
        <w:t>х платежах в бюджет» (Налоговый кодекс)» заменить словами «пунктами 2 и 3 статьи 639 Налогового кодекса Республики Казахстан»;</w:t>
      </w:r>
    </w:p>
    <w:p w:rsidR="00000000" w:rsidRDefault="00DC6447">
      <w:pPr>
        <w:pStyle w:val="pj"/>
      </w:pPr>
      <w:r>
        <w:rPr>
          <w:rStyle w:val="s19"/>
        </w:rPr>
        <w:t xml:space="preserve">слова «пунктом 3 статьи 576 Кодекса Республики Казахстан «О налогах и других обязательных платежах в бюджет» (Налоговый кодекс)» </w:t>
      </w:r>
      <w:r>
        <w:rPr>
          <w:rStyle w:val="s19"/>
        </w:rPr>
        <w:t>заменить словами «пунктом 5 статьи 639 Налогового кодекса Республики Казахстан»;</w:t>
      </w:r>
    </w:p>
    <w:p w:rsidR="00000000" w:rsidRDefault="00DC6447">
      <w:pPr>
        <w:pStyle w:val="pj"/>
      </w:pPr>
      <w:r>
        <w:rPr>
          <w:rStyle w:val="s19"/>
        </w:rPr>
        <w:t xml:space="preserve">4) дополнить </w:t>
      </w:r>
      <w:hyperlink r:id="rId12" w:anchor="sub_id=328010000" w:history="1">
        <w:r>
          <w:rPr>
            <w:rStyle w:val="a4"/>
          </w:rPr>
          <w:t>статьей 328-1</w:t>
        </w:r>
      </w:hyperlink>
      <w:r>
        <w:rPr>
          <w:rStyle w:val="s19"/>
        </w:rPr>
        <w:t xml:space="preserve"> следующего содержания: </w:t>
      </w:r>
    </w:p>
    <w:p w:rsidR="00000000" w:rsidRDefault="00DC6447">
      <w:pPr>
        <w:pStyle w:val="pj"/>
      </w:pPr>
      <w:r>
        <w:rPr>
          <w:rStyle w:val="s19"/>
        </w:rPr>
        <w:t>«Статья 328-1. Нарушение требований по установ</w:t>
      </w:r>
      <w:r>
        <w:rPr>
          <w:rStyle w:val="s19"/>
        </w:rPr>
        <w:t>ке и эксплуатации автоматизированных систем мониторинга эмиссий в окружающую среду</w:t>
      </w:r>
    </w:p>
    <w:p w:rsidR="00000000" w:rsidRDefault="00DC6447">
      <w:pPr>
        <w:pStyle w:val="pj"/>
      </w:pPr>
      <w:r>
        <w:rPr>
          <w:rStyle w:val="s19"/>
        </w:rPr>
        <w:t>Нарушение требований по установке и эксплуатации автоматизированных систем мониторинга эмиссий в окружающую среду, выразившееся в:</w:t>
      </w:r>
    </w:p>
    <w:p w:rsidR="00000000" w:rsidRDefault="00DC6447">
      <w:pPr>
        <w:pStyle w:val="pj"/>
      </w:pPr>
      <w:r>
        <w:rPr>
          <w:rStyle w:val="s19"/>
        </w:rPr>
        <w:t>1) неустановлении автоматизированной систе</w:t>
      </w:r>
      <w:r>
        <w:rPr>
          <w:rStyle w:val="s19"/>
        </w:rPr>
        <w:t>мы мониторинга эмиссий в окружающую среду;</w:t>
      </w:r>
    </w:p>
    <w:p w:rsidR="00000000" w:rsidRDefault="00DC6447">
      <w:pPr>
        <w:pStyle w:val="pj"/>
      </w:pPr>
      <w:r>
        <w:rPr>
          <w:rStyle w:val="s19"/>
        </w:rPr>
        <w:t>2) непередаче данных об эмиссиях загрязняющих веществ автоматизированными системами мониторинга эмиссий в цифровую систему «Национальный банк данных о состоянии окружающей среды и природных ресурсов Республики Каз</w:t>
      </w:r>
      <w:r>
        <w:rPr>
          <w:rStyle w:val="s19"/>
        </w:rPr>
        <w:t>ахстан», -</w:t>
      </w:r>
    </w:p>
    <w:p w:rsidR="00000000" w:rsidRDefault="00DC6447">
      <w:pPr>
        <w:pStyle w:val="pj"/>
      </w:pPr>
      <w:r>
        <w:rPr>
          <w:rStyle w:val="s19"/>
        </w:rPr>
        <w:t>влечет штраф на субъектов малого предпринимательства в размере семисот пятидесяти, на субъектов среднего предпринимательства - в размере тысячи, на субъектов крупного предпринимательства - в размере двух тысяч месячных расчетных показателей.»;</w:t>
      </w:r>
    </w:p>
    <w:p w:rsidR="00000000" w:rsidRDefault="00DC6447">
      <w:pPr>
        <w:pStyle w:val="pj"/>
      </w:pPr>
      <w:r>
        <w:rPr>
          <w:rStyle w:val="s19"/>
        </w:rPr>
        <w:t>5</w:t>
      </w:r>
      <w:r>
        <w:rPr>
          <w:rStyle w:val="s19"/>
        </w:rPr>
        <w:t xml:space="preserve">) в </w:t>
      </w:r>
      <w:hyperlink r:id="rId13" w:anchor="sub_id=3320000" w:history="1">
        <w:r>
          <w:rPr>
            <w:rStyle w:val="a4"/>
          </w:rPr>
          <w:t>статье 332</w:t>
        </w:r>
      </w:hyperlink>
      <w:r>
        <w:rPr>
          <w:rStyle w:val="s19"/>
        </w:rPr>
        <w:t>:</w:t>
      </w:r>
    </w:p>
    <w:p w:rsidR="00000000" w:rsidRDefault="00DC6447">
      <w:pPr>
        <w:pStyle w:val="pj"/>
      </w:pPr>
      <w:r>
        <w:rPr>
          <w:rStyle w:val="s19"/>
        </w:rPr>
        <w:t>в заголовке слова «государственной экологической экспертизы» заменить словами «скрининга воздействий намечаемой деятельности, государственной экологической эксперти</w:t>
      </w:r>
      <w:r>
        <w:rPr>
          <w:rStyle w:val="s19"/>
        </w:rPr>
        <w:t>зы и (или) оценки воздействия на окружающую среду»;</w:t>
      </w:r>
    </w:p>
    <w:p w:rsidR="00000000" w:rsidRDefault="00DC6447">
      <w:pPr>
        <w:pStyle w:val="pj"/>
      </w:pPr>
      <w:r>
        <w:rPr>
          <w:rStyle w:val="s19"/>
        </w:rPr>
        <w:t>в абзаце первом части первой слова «государственной экологической экспертизы или финансирование проектов и программ, не прошедших государственную экологическую экспертизу» заменить словами «скрининга возд</w:t>
      </w:r>
      <w:r>
        <w:rPr>
          <w:rStyle w:val="s19"/>
        </w:rPr>
        <w:t>ействий намечаемой деятельности, государственной экологической экспертизы и (или) оценки воздействия на окружающую среду, не прошедшей государственную экологическую экспертизу»;</w:t>
      </w:r>
    </w:p>
    <w:p w:rsidR="00000000" w:rsidRDefault="00DC6447">
      <w:pPr>
        <w:pStyle w:val="pj"/>
      </w:pPr>
      <w:r>
        <w:rPr>
          <w:rStyle w:val="s19"/>
        </w:rPr>
        <w:t>в абзаце первом части второй слова «, содержащихся в заключении государственно</w:t>
      </w:r>
      <w:r>
        <w:rPr>
          <w:rStyle w:val="s19"/>
        </w:rPr>
        <w:t>й экологической экспертизы» заменить словами «проекта, прошедшего государственную экологическую экспертизу»;</w:t>
      </w:r>
    </w:p>
    <w:p w:rsidR="00000000" w:rsidRDefault="00DC6447">
      <w:pPr>
        <w:pStyle w:val="pj"/>
      </w:pPr>
      <w:r>
        <w:rPr>
          <w:rStyle w:val="s19"/>
        </w:rPr>
        <w:t xml:space="preserve">6) в </w:t>
      </w:r>
      <w:hyperlink r:id="rId14" w:anchor="sub_id=3440000" w:history="1">
        <w:r>
          <w:rPr>
            <w:rStyle w:val="a4"/>
          </w:rPr>
          <w:t>статье 344</w:t>
        </w:r>
      </w:hyperlink>
      <w:r>
        <w:rPr>
          <w:rStyle w:val="s19"/>
        </w:rPr>
        <w:t xml:space="preserve">: </w:t>
      </w:r>
    </w:p>
    <w:p w:rsidR="00000000" w:rsidRDefault="00DC6447">
      <w:pPr>
        <w:pStyle w:val="pj"/>
      </w:pPr>
      <w:r>
        <w:rPr>
          <w:rStyle w:val="s19"/>
        </w:rPr>
        <w:t>в части второй:</w:t>
      </w:r>
    </w:p>
    <w:p w:rsidR="00000000" w:rsidRDefault="00DC6447">
      <w:pPr>
        <w:pStyle w:val="pj"/>
      </w:pPr>
      <w:r>
        <w:rPr>
          <w:rStyle w:val="s19"/>
        </w:rPr>
        <w:t>в абзаце первом слова «а равно захоро</w:t>
      </w:r>
      <w:r>
        <w:rPr>
          <w:rStyle w:val="s19"/>
        </w:rPr>
        <w:t>нение отходов без экологического разрешения или отходов, не заявленных в декларации о воздействии на окружающую среду,» исключить;</w:t>
      </w:r>
    </w:p>
    <w:p w:rsidR="00000000" w:rsidRDefault="00DC6447">
      <w:pPr>
        <w:pStyle w:val="pj"/>
      </w:pPr>
      <w:r>
        <w:rPr>
          <w:rStyle w:val="s19"/>
        </w:rPr>
        <w:t>в абзаце втором слово «влекут» заменить словом «влечет»;</w:t>
      </w:r>
    </w:p>
    <w:p w:rsidR="00000000" w:rsidRDefault="00DC6447">
      <w:pPr>
        <w:pStyle w:val="pj"/>
      </w:pPr>
      <w:r>
        <w:rPr>
          <w:rStyle w:val="s19"/>
        </w:rPr>
        <w:t>в абзаце первом части 2-1 слова «(выброс отходов вне специально уста</w:t>
      </w:r>
      <w:r>
        <w:rPr>
          <w:rStyle w:val="s19"/>
        </w:rPr>
        <w:t>новленных мест)» заменить словами «(выброс отходов, в том числе жидких отходов, а также сброс сточных вод вне специально установленных мест)»;</w:t>
      </w:r>
    </w:p>
    <w:p w:rsidR="00000000" w:rsidRDefault="00DC6447">
      <w:pPr>
        <w:pStyle w:val="pj"/>
      </w:pPr>
      <w:r>
        <w:rPr>
          <w:rStyle w:val="s19"/>
        </w:rPr>
        <w:t xml:space="preserve">7) в абзаце втором части первой </w:t>
      </w:r>
      <w:hyperlink r:id="rId15" w:anchor="sub_id=3820000" w:history="1">
        <w:r>
          <w:rPr>
            <w:rStyle w:val="a4"/>
          </w:rPr>
          <w:t>статьи 382</w:t>
        </w:r>
      </w:hyperlink>
      <w:r>
        <w:rPr>
          <w:rStyle w:val="s19"/>
        </w:rPr>
        <w:t xml:space="preserve"> слово «пяти» заменить словом «десяти»;</w:t>
      </w:r>
    </w:p>
    <w:p w:rsidR="00000000" w:rsidRDefault="00DC6447">
      <w:pPr>
        <w:pStyle w:val="pj"/>
      </w:pPr>
      <w:r>
        <w:rPr>
          <w:rStyle w:val="s19"/>
        </w:rPr>
        <w:t xml:space="preserve">8) в </w:t>
      </w:r>
      <w:hyperlink r:id="rId16" w:anchor="sub_id=407010000" w:history="1">
        <w:r>
          <w:rPr>
            <w:rStyle w:val="a4"/>
          </w:rPr>
          <w:t>статье 407-1</w:t>
        </w:r>
      </w:hyperlink>
      <w:r>
        <w:rPr>
          <w:rStyle w:val="s19"/>
        </w:rPr>
        <w:t>:</w:t>
      </w:r>
    </w:p>
    <w:p w:rsidR="00000000" w:rsidRDefault="00DC6447">
      <w:pPr>
        <w:pStyle w:val="pj"/>
      </w:pPr>
      <w:r>
        <w:rPr>
          <w:rStyle w:val="s19"/>
        </w:rPr>
        <w:t>в абзаце втором части первой:</w:t>
      </w:r>
    </w:p>
    <w:p w:rsidR="00000000" w:rsidRDefault="00DC6447">
      <w:pPr>
        <w:pStyle w:val="pj"/>
      </w:pPr>
      <w:r>
        <w:rPr>
          <w:rStyle w:val="s19"/>
        </w:rPr>
        <w:t>слово «пяти» заменить словом «тридцати»;</w:t>
      </w:r>
    </w:p>
    <w:p w:rsidR="00000000" w:rsidRDefault="00DC6447">
      <w:pPr>
        <w:pStyle w:val="pj"/>
      </w:pPr>
      <w:r>
        <w:rPr>
          <w:rStyle w:val="s19"/>
        </w:rPr>
        <w:t>слово «десяти» заменить словом «пятиде</w:t>
      </w:r>
      <w:r>
        <w:rPr>
          <w:rStyle w:val="s19"/>
        </w:rPr>
        <w:t>сяти»;</w:t>
      </w:r>
    </w:p>
    <w:p w:rsidR="00000000" w:rsidRDefault="00DC6447">
      <w:pPr>
        <w:pStyle w:val="pj"/>
      </w:pPr>
      <w:r>
        <w:rPr>
          <w:rStyle w:val="s19"/>
        </w:rPr>
        <w:t>в абзаце втором части второй:</w:t>
      </w:r>
    </w:p>
    <w:p w:rsidR="00000000" w:rsidRDefault="00DC6447">
      <w:pPr>
        <w:pStyle w:val="pj"/>
      </w:pPr>
      <w:r>
        <w:rPr>
          <w:rStyle w:val="s19"/>
        </w:rPr>
        <w:t>слово «двадцати» заменить словом «пятидесяти»;</w:t>
      </w:r>
    </w:p>
    <w:p w:rsidR="00000000" w:rsidRDefault="00DC6447">
      <w:pPr>
        <w:pStyle w:val="pj"/>
      </w:pPr>
      <w:r>
        <w:rPr>
          <w:rStyle w:val="s19"/>
        </w:rPr>
        <w:t>слово «сорока» заменить словом «ста»;</w:t>
      </w:r>
    </w:p>
    <w:p w:rsidR="00000000" w:rsidRDefault="00DC6447">
      <w:pPr>
        <w:pStyle w:val="pj"/>
      </w:pPr>
      <w:bookmarkStart w:id="3" w:name="SUB40702"/>
      <w:bookmarkEnd w:id="3"/>
      <w:r>
        <w:rPr>
          <w:rStyle w:val="s19"/>
        </w:rPr>
        <w:t xml:space="preserve">9) в </w:t>
      </w:r>
      <w:hyperlink r:id="rId17" w:anchor="sub_id=407020000" w:history="1">
        <w:r>
          <w:rPr>
            <w:rStyle w:val="a4"/>
          </w:rPr>
          <w:t>статье 407-2</w:t>
        </w:r>
      </w:hyperlink>
      <w:r>
        <w:rPr>
          <w:rStyle w:val="s19"/>
        </w:rPr>
        <w:t xml:space="preserve">: </w:t>
      </w:r>
    </w:p>
    <w:p w:rsidR="00000000" w:rsidRDefault="00DC6447">
      <w:pPr>
        <w:pStyle w:val="pj"/>
      </w:pPr>
      <w:r>
        <w:rPr>
          <w:rStyle w:val="s19"/>
        </w:rPr>
        <w:t>в части первой:</w:t>
      </w:r>
    </w:p>
    <w:p w:rsidR="00000000" w:rsidRDefault="00DC6447">
      <w:pPr>
        <w:pStyle w:val="pj"/>
      </w:pPr>
      <w:r>
        <w:rPr>
          <w:rStyle w:val="s19"/>
        </w:rPr>
        <w:t>подпункт 4) дополнить словами «, не повлекшим причинение вреда жизни или здоровью человека, животных и имуществу физических и (или) юридических лиц</w:t>
      </w:r>
      <w:r>
        <w:rPr>
          <w:rStyle w:val="s19"/>
        </w:rPr>
        <w:t>»;</w:t>
      </w:r>
    </w:p>
    <w:p w:rsidR="00000000" w:rsidRDefault="00DC6447">
      <w:pPr>
        <w:pStyle w:val="pj"/>
      </w:pPr>
      <w:r>
        <w:rPr>
          <w:rStyle w:val="s19"/>
        </w:rPr>
        <w:t>дополнить подпунктом 6) следующего содержания:</w:t>
      </w:r>
    </w:p>
    <w:p w:rsidR="00000000" w:rsidRDefault="00DC6447">
      <w:pPr>
        <w:pStyle w:val="pj"/>
      </w:pPr>
      <w:r>
        <w:rPr>
          <w:rStyle w:val="s19"/>
        </w:rPr>
        <w:t>«6) вакцинации и стерилизации домашних животных, -»;</w:t>
      </w:r>
    </w:p>
    <w:p w:rsidR="00000000" w:rsidRDefault="00DC6447">
      <w:pPr>
        <w:pStyle w:val="pj"/>
      </w:pPr>
      <w:r>
        <w:rPr>
          <w:rStyle w:val="s19"/>
        </w:rPr>
        <w:t>в абзаце седьмом:</w:t>
      </w:r>
    </w:p>
    <w:p w:rsidR="00000000" w:rsidRDefault="00DC6447">
      <w:pPr>
        <w:pStyle w:val="pj"/>
      </w:pPr>
      <w:r>
        <w:rPr>
          <w:rStyle w:val="s19"/>
        </w:rPr>
        <w:t>слово «десяти» заменить словом «двадцати»;</w:t>
      </w:r>
    </w:p>
    <w:p w:rsidR="00000000" w:rsidRDefault="00DC6447">
      <w:pPr>
        <w:pStyle w:val="pj"/>
      </w:pPr>
      <w:r>
        <w:rPr>
          <w:rStyle w:val="s19"/>
        </w:rPr>
        <w:t>слово «двадцати» заменить словом «тридцати»;</w:t>
      </w:r>
    </w:p>
    <w:p w:rsidR="00000000" w:rsidRDefault="00DC6447">
      <w:pPr>
        <w:pStyle w:val="pj"/>
      </w:pPr>
      <w:r>
        <w:rPr>
          <w:rStyle w:val="s19"/>
        </w:rPr>
        <w:t>слово «тридцати» заменить словом «сорока»;</w:t>
      </w:r>
    </w:p>
    <w:p w:rsidR="00000000" w:rsidRDefault="00DC6447">
      <w:pPr>
        <w:pStyle w:val="pj"/>
      </w:pPr>
      <w:r>
        <w:rPr>
          <w:rStyle w:val="s19"/>
        </w:rPr>
        <w:t>в аб</w:t>
      </w:r>
      <w:r>
        <w:rPr>
          <w:rStyle w:val="s19"/>
        </w:rPr>
        <w:t>заце втором части второй:</w:t>
      </w:r>
    </w:p>
    <w:p w:rsidR="00000000" w:rsidRDefault="00DC6447">
      <w:pPr>
        <w:pStyle w:val="pj"/>
      </w:pPr>
      <w:r>
        <w:rPr>
          <w:rStyle w:val="s19"/>
        </w:rPr>
        <w:t>слово «двадцати» заменить словом «тридцати»;</w:t>
      </w:r>
    </w:p>
    <w:p w:rsidR="00000000" w:rsidRDefault="00DC6447">
      <w:pPr>
        <w:pStyle w:val="pj"/>
      </w:pPr>
      <w:r>
        <w:rPr>
          <w:rStyle w:val="s19"/>
        </w:rPr>
        <w:t>слово «тридцати» заменить словом «сорока»;</w:t>
      </w:r>
    </w:p>
    <w:p w:rsidR="00000000" w:rsidRDefault="00DC6447">
      <w:pPr>
        <w:pStyle w:val="pj"/>
      </w:pPr>
      <w:r>
        <w:rPr>
          <w:rStyle w:val="s19"/>
        </w:rPr>
        <w:t>слово «сорока» заменить словом «пятидесяти»;</w:t>
      </w:r>
    </w:p>
    <w:p w:rsidR="00000000" w:rsidRDefault="00DC6447">
      <w:pPr>
        <w:pStyle w:val="pj"/>
      </w:pPr>
      <w:r>
        <w:rPr>
          <w:rStyle w:val="s19"/>
        </w:rPr>
        <w:t>дополнить частями третьей, четвертой, пятой, шестой, седьмой и восьмой следующего содержания:</w:t>
      </w:r>
    </w:p>
    <w:p w:rsidR="00000000" w:rsidRDefault="00DC6447">
      <w:pPr>
        <w:pStyle w:val="pj"/>
      </w:pPr>
      <w:r>
        <w:rPr>
          <w:rStyle w:val="s19"/>
        </w:rPr>
        <w:t>«3.</w:t>
      </w:r>
      <w:r>
        <w:rPr>
          <w:rStyle w:val="s19"/>
        </w:rPr>
        <w:t xml:space="preserve"> Отказ от исполнения обязанностей по содержанию животных и (или) их потомства до определения их в приюты для животных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тридцати, на должностных лиц - в размере пятидесяти, на юридических лиц - в размере ста месячны</w:t>
      </w:r>
      <w:r>
        <w:rPr>
          <w:rStyle w:val="s19"/>
        </w:rPr>
        <w:t>х расчетных показателей.</w:t>
      </w:r>
    </w:p>
    <w:p w:rsidR="00000000" w:rsidRDefault="00DC6447">
      <w:pPr>
        <w:pStyle w:val="pj"/>
      </w:pPr>
      <w:r>
        <w:rPr>
          <w:rStyle w:val="s19"/>
        </w:rPr>
        <w:t>4. Деяние, предусмотренное частью третьей настоящей статьи, совершенное повторно в течение года после наложения административного взыскания,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шестидесяти, на должностных лиц - в размере ста</w:t>
      </w:r>
      <w:r>
        <w:rPr>
          <w:rStyle w:val="s19"/>
        </w:rPr>
        <w:t>, на юридических лиц - в размере двухсот месячных расчетных показателей.</w:t>
      </w:r>
    </w:p>
    <w:p w:rsidR="00000000" w:rsidRDefault="00DC6447">
      <w:pPr>
        <w:pStyle w:val="pji"/>
      </w:pPr>
      <w:r>
        <w:rPr>
          <w:rStyle w:val="s3"/>
        </w:rPr>
        <w:t xml:space="preserve">Абзацы девятнадцатый - двадцать второй подпункта 9 пункта 2 </w:t>
      </w:r>
      <w:hyperlink w:anchor="sub20000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2027 г.</w:t>
      </w:r>
    </w:p>
    <w:p w:rsidR="00000000" w:rsidRDefault="00DC6447">
      <w:pPr>
        <w:pStyle w:val="pj"/>
      </w:pPr>
      <w:r>
        <w:rPr>
          <w:rStyle w:val="s19"/>
        </w:rPr>
        <w:t>5. Нарушение требований по содержанию домашних животн</w:t>
      </w:r>
      <w:r>
        <w:rPr>
          <w:rStyle w:val="s19"/>
        </w:rPr>
        <w:t>ых, требующих особой ответственности владельца, а также животных, содержание, разведение и оборот которых запрещены или ограничены,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тридцати пяти, на должностных лиц - в размере пятидесяти пяти, на юридических лиц</w:t>
      </w:r>
      <w:r>
        <w:rPr>
          <w:rStyle w:val="s19"/>
        </w:rPr>
        <w:t xml:space="preserve"> - в размере ста двадцати месячных расчетных показателей.</w:t>
      </w:r>
    </w:p>
    <w:p w:rsidR="00000000" w:rsidRDefault="00DC6447">
      <w:pPr>
        <w:pStyle w:val="pj"/>
      </w:pPr>
      <w:r>
        <w:rPr>
          <w:rStyle w:val="s19"/>
        </w:rPr>
        <w:t>6. Деяние, предусмотренное частью пятой настоящей статьи, совершенное повторно в течение года после наложения административного взыскания,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семидесяти, на д</w:t>
      </w:r>
      <w:r>
        <w:rPr>
          <w:rStyle w:val="s19"/>
        </w:rPr>
        <w:t>олжностных лиц - в размере ста десяти, на юридических лиц - в размере двухсот сорока месячных расчетных показателей.</w:t>
      </w:r>
    </w:p>
    <w:p w:rsidR="00000000" w:rsidRDefault="00DC6447">
      <w:pPr>
        <w:pStyle w:val="pj"/>
      </w:pPr>
      <w:r>
        <w:rPr>
          <w:rStyle w:val="s19"/>
        </w:rPr>
        <w:t>7. Нарушение правил содержания и выгула домашних животных, повлекшее причинение вреда жизни или здоровью человека, животных и имуществу физ</w:t>
      </w:r>
      <w:r>
        <w:rPr>
          <w:rStyle w:val="s19"/>
        </w:rPr>
        <w:t>ических и (или) юридических лиц, если эти деяния не содержат признаков уголовно наказуемого деяния,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ста, на должностных лиц - в размере ста пятидесяти, на юридических лиц - в размере двухсот месячных расчетных показателей.</w:t>
      </w:r>
    </w:p>
    <w:p w:rsidR="00000000" w:rsidRDefault="00DC6447">
      <w:pPr>
        <w:pStyle w:val="pj"/>
      </w:pPr>
      <w:r>
        <w:rPr>
          <w:rStyle w:val="s19"/>
        </w:rPr>
        <w:t>8. Деяние, предусмотренное частью седьмой настоящей статьи, совершенное повторно в течение г</w:t>
      </w:r>
      <w:r>
        <w:rPr>
          <w:rStyle w:val="s19"/>
        </w:rPr>
        <w:t>ода после наложения административного взыскания, -</w:t>
      </w:r>
    </w:p>
    <w:p w:rsidR="00000000" w:rsidRDefault="00DC6447">
      <w:pPr>
        <w:pStyle w:val="pj"/>
      </w:pPr>
      <w:r>
        <w:rPr>
          <w:rStyle w:val="s19"/>
        </w:rPr>
        <w:t>влечет штраф на физических лиц в размере ста пятидесяти, на должностных лиц - в размере двухсот, на юридических лиц - в размере четырехсот месячных расчетных показателей.»;</w:t>
      </w:r>
    </w:p>
    <w:p w:rsidR="00000000" w:rsidRDefault="00DC6447">
      <w:pPr>
        <w:pStyle w:val="pj"/>
      </w:pPr>
      <w:r>
        <w:rPr>
          <w:rStyle w:val="s19"/>
        </w:rPr>
        <w:t xml:space="preserve">10) часть первую </w:t>
      </w:r>
      <w:hyperlink r:id="rId18" w:anchor="sub_id=6870000" w:history="1">
        <w:r>
          <w:rPr>
            <w:rStyle w:val="a4"/>
          </w:rPr>
          <w:t>статьи 687</w:t>
        </w:r>
      </w:hyperlink>
      <w:r>
        <w:rPr>
          <w:rStyle w:val="s19"/>
        </w:rPr>
        <w:t xml:space="preserve"> после слова «статьями» дополнить словами «139 (частью первой) (в части незаконного пользования углеводородами),»;</w:t>
      </w:r>
    </w:p>
    <w:p w:rsidR="00000000" w:rsidRDefault="00DC6447">
      <w:pPr>
        <w:pStyle w:val="pj"/>
      </w:pPr>
      <w:r>
        <w:rPr>
          <w:rStyle w:val="s19"/>
        </w:rPr>
        <w:t xml:space="preserve">11) часть первую </w:t>
      </w:r>
      <w:hyperlink r:id="rId19" w:anchor="sub_id=687010000" w:history="1">
        <w:r>
          <w:rPr>
            <w:rStyle w:val="a4"/>
          </w:rPr>
          <w:t>статьи 687-1</w:t>
        </w:r>
      </w:hyperlink>
      <w:r>
        <w:rPr>
          <w:rStyle w:val="s19"/>
        </w:rPr>
        <w:t xml:space="preserve"> после слова «</w:t>
      </w:r>
      <w:r>
        <w:rPr>
          <w:rStyle w:val="s19"/>
        </w:rPr>
        <w:t>статьями» дополнить словами «139 (частью первой) (в части незаконного пользования твердыми полезными ископаемыми),»;</w:t>
      </w:r>
    </w:p>
    <w:p w:rsidR="00000000" w:rsidRDefault="00DC6447">
      <w:pPr>
        <w:pStyle w:val="pj"/>
      </w:pPr>
      <w:r>
        <w:rPr>
          <w:rStyle w:val="s19"/>
        </w:rPr>
        <w:t xml:space="preserve">12) часть первую </w:t>
      </w:r>
      <w:hyperlink r:id="rId20" w:anchor="sub_id=688010000" w:history="1">
        <w:r>
          <w:rPr>
            <w:rStyle w:val="a4"/>
          </w:rPr>
          <w:t>статьи 688-1</w:t>
        </w:r>
      </w:hyperlink>
      <w:r>
        <w:rPr>
          <w:rStyle w:val="s19"/>
        </w:rPr>
        <w:t xml:space="preserve"> после слова «статьями» дополнит</w:t>
      </w:r>
      <w:r>
        <w:rPr>
          <w:rStyle w:val="s19"/>
        </w:rPr>
        <w:t>ь словами «139 (частью первой) (в части незаконного пользования ураном),»;</w:t>
      </w:r>
    </w:p>
    <w:p w:rsidR="00000000" w:rsidRDefault="00DC6447">
      <w:pPr>
        <w:pStyle w:val="pj"/>
      </w:pPr>
      <w:r>
        <w:rPr>
          <w:rStyle w:val="s19"/>
        </w:rPr>
        <w:t xml:space="preserve">13) в </w:t>
      </w:r>
      <w:hyperlink r:id="rId21" w:anchor="sub_id=6970000" w:history="1">
        <w:r>
          <w:rPr>
            <w:rStyle w:val="a4"/>
          </w:rPr>
          <w:t>статье 697</w:t>
        </w:r>
      </w:hyperlink>
      <w:r>
        <w:rPr>
          <w:rStyle w:val="s19"/>
        </w:rPr>
        <w:t xml:space="preserve">: </w:t>
      </w:r>
    </w:p>
    <w:p w:rsidR="00000000" w:rsidRDefault="00DC6447">
      <w:pPr>
        <w:pStyle w:val="pj"/>
      </w:pPr>
      <w:r>
        <w:rPr>
          <w:rStyle w:val="s19"/>
        </w:rPr>
        <w:t>в части первой:</w:t>
      </w:r>
    </w:p>
    <w:p w:rsidR="00000000" w:rsidRDefault="00DC6447">
      <w:pPr>
        <w:pStyle w:val="pj"/>
      </w:pPr>
      <w:r>
        <w:rPr>
          <w:rStyle w:val="s19"/>
        </w:rPr>
        <w:t>слова «139 (частью первой),» исключить;</w:t>
      </w:r>
    </w:p>
    <w:p w:rsidR="00000000" w:rsidRDefault="00DC6447">
      <w:pPr>
        <w:pStyle w:val="pj"/>
      </w:pPr>
      <w:r>
        <w:rPr>
          <w:rStyle w:val="s19"/>
        </w:rPr>
        <w:t xml:space="preserve">цифры «329,» заменить цифрами </w:t>
      </w:r>
      <w:r>
        <w:rPr>
          <w:rStyle w:val="s19"/>
        </w:rPr>
        <w:t>«328-1, 329,»;</w:t>
      </w:r>
    </w:p>
    <w:p w:rsidR="00000000" w:rsidRDefault="00DC6447">
      <w:pPr>
        <w:pStyle w:val="pj"/>
      </w:pPr>
      <w:r>
        <w:rPr>
          <w:rStyle w:val="s19"/>
        </w:rPr>
        <w:t>в части второй:</w:t>
      </w:r>
    </w:p>
    <w:p w:rsidR="00000000" w:rsidRDefault="00DC6447">
      <w:pPr>
        <w:pStyle w:val="pj"/>
      </w:pPr>
      <w:r>
        <w:rPr>
          <w:rStyle w:val="s19"/>
        </w:rPr>
        <w:t>в подпункте 4):</w:t>
      </w:r>
    </w:p>
    <w:p w:rsidR="00000000" w:rsidRDefault="00DC6447">
      <w:pPr>
        <w:pStyle w:val="pj"/>
      </w:pPr>
      <w:r>
        <w:rPr>
          <w:rStyle w:val="s19"/>
        </w:rPr>
        <w:t>слова «до пятидесяти» заменить словами «до двухсот»;</w:t>
      </w:r>
    </w:p>
    <w:p w:rsidR="00000000" w:rsidRDefault="00DC6447">
      <w:pPr>
        <w:pStyle w:val="pj"/>
      </w:pPr>
      <w:r>
        <w:rPr>
          <w:rStyle w:val="s19"/>
        </w:rPr>
        <w:t>слова «ста пятидесяти» заменить словом «семисот»;</w:t>
      </w:r>
    </w:p>
    <w:p w:rsidR="00000000" w:rsidRDefault="00DC6447">
      <w:pPr>
        <w:pStyle w:val="pj"/>
      </w:pPr>
      <w:r>
        <w:rPr>
          <w:rStyle w:val="s19"/>
        </w:rPr>
        <w:t>в подпункте 5):</w:t>
      </w:r>
    </w:p>
    <w:p w:rsidR="00000000" w:rsidRDefault="00DC6447">
      <w:pPr>
        <w:pStyle w:val="pj"/>
      </w:pPr>
      <w:r>
        <w:rPr>
          <w:rStyle w:val="s19"/>
        </w:rPr>
        <w:t>слова «до пятидесяти» заменить словами «до двухсот»;</w:t>
      </w:r>
    </w:p>
    <w:p w:rsidR="00000000" w:rsidRDefault="00DC6447">
      <w:pPr>
        <w:pStyle w:val="pj"/>
      </w:pPr>
      <w:r>
        <w:rPr>
          <w:rStyle w:val="s19"/>
        </w:rPr>
        <w:t>слова «ста пятидесяти» заменить слово</w:t>
      </w:r>
      <w:r>
        <w:rPr>
          <w:rStyle w:val="s19"/>
        </w:rPr>
        <w:t>м «семисот»;</w:t>
      </w:r>
    </w:p>
    <w:p w:rsidR="00000000" w:rsidRDefault="00DC6447">
      <w:pPr>
        <w:pStyle w:val="pj"/>
      </w:pPr>
      <w:r>
        <w:rPr>
          <w:rStyle w:val="s19"/>
        </w:rPr>
        <w:t xml:space="preserve">14) часть первую </w:t>
      </w:r>
      <w:hyperlink r:id="rId22" w:anchor="sub_id=7290000" w:history="1">
        <w:r>
          <w:rPr>
            <w:rStyle w:val="a4"/>
          </w:rPr>
          <w:t>статьи 729</w:t>
        </w:r>
      </w:hyperlink>
      <w:r>
        <w:rPr>
          <w:rStyle w:val="s19"/>
        </w:rPr>
        <w:t xml:space="preserve"> после слов «138 (частью второй),» дополнить словами «139 (частью первой) (в части незаконного пользования общераспространенными полезными и</w:t>
      </w:r>
      <w:r>
        <w:rPr>
          <w:rStyle w:val="s19"/>
        </w:rPr>
        <w:t>скопаемыми),»;</w:t>
      </w:r>
    </w:p>
    <w:p w:rsidR="00000000" w:rsidRDefault="00DC6447">
      <w:pPr>
        <w:pStyle w:val="pj"/>
      </w:pPr>
      <w:r>
        <w:rPr>
          <w:rStyle w:val="s19"/>
        </w:rPr>
        <w:t xml:space="preserve">15) абзац второй части второй </w:t>
      </w:r>
      <w:hyperlink r:id="rId23" w:anchor="sub_id=7940000" w:history="1">
        <w:r>
          <w:rPr>
            <w:rStyle w:val="a4"/>
          </w:rPr>
          <w:t>статьи 794</w:t>
        </w:r>
      </w:hyperlink>
      <w:r>
        <w:rPr>
          <w:rStyle w:val="s19"/>
        </w:rPr>
        <w:t>:</w:t>
      </w:r>
    </w:p>
    <w:p w:rsidR="00000000" w:rsidRDefault="00DC6447">
      <w:pPr>
        <w:pStyle w:val="pj"/>
      </w:pPr>
      <w:r>
        <w:rPr>
          <w:rStyle w:val="s19"/>
        </w:rPr>
        <w:t>после слова «Осмотр» дополнить словами «транспортных средств,»;</w:t>
      </w:r>
    </w:p>
    <w:p w:rsidR="00000000" w:rsidRDefault="00DC6447">
      <w:pPr>
        <w:pStyle w:val="pj"/>
      </w:pPr>
      <w:r>
        <w:rPr>
          <w:rStyle w:val="s19"/>
        </w:rPr>
        <w:t xml:space="preserve">после слова «Кодекса,» дополнить словами «а также егерями, </w:t>
      </w:r>
      <w:r>
        <w:rPr>
          <w:rStyle w:val="s19"/>
        </w:rPr>
        <w:t>директорами охотничьих и рыбных хозяйств, ведающими вопросами охраны животного мира,»;</w:t>
      </w:r>
    </w:p>
    <w:p w:rsidR="00000000" w:rsidRDefault="00DC6447">
      <w:pPr>
        <w:pStyle w:val="pj"/>
      </w:pPr>
      <w:bookmarkStart w:id="4" w:name="SUB802"/>
      <w:bookmarkEnd w:id="4"/>
      <w:r>
        <w:t xml:space="preserve">16) в </w:t>
      </w:r>
      <w:hyperlink r:id="rId24" w:anchor="sub_id=8020000" w:history="1">
        <w:r>
          <w:rPr>
            <w:rStyle w:val="a4"/>
          </w:rPr>
          <w:t>статье 802</w:t>
        </w:r>
      </w:hyperlink>
      <w:r>
        <w:t>:</w:t>
      </w:r>
    </w:p>
    <w:p w:rsidR="00000000" w:rsidRDefault="00DC6447">
      <w:pPr>
        <w:pStyle w:val="pj"/>
      </w:pPr>
      <w:r>
        <w:rPr>
          <w:rStyle w:val="s19"/>
        </w:rPr>
        <w:t>подпункт 2) абзаца первого части третьей после слов «в сферах» дополнить сл</w:t>
      </w:r>
      <w:r>
        <w:rPr>
          <w:rStyle w:val="s19"/>
        </w:rPr>
        <w:t>овами «охраны окружающей среды,»;</w:t>
      </w:r>
    </w:p>
    <w:p w:rsidR="00000000" w:rsidRDefault="00DC6447">
      <w:pPr>
        <w:pStyle w:val="pji"/>
      </w:pPr>
      <w:r>
        <w:rPr>
          <w:rStyle w:val="s3"/>
        </w:rPr>
        <w:t xml:space="preserve">Абзацы третий и четвертый подпункта 16 пункта 2 </w:t>
      </w:r>
      <w:hyperlink w:anchor="sub2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21 июня 2026 г. </w:t>
      </w:r>
    </w:p>
    <w:p w:rsidR="00000000" w:rsidRDefault="00DC6447">
      <w:pPr>
        <w:pStyle w:val="pj"/>
      </w:pPr>
      <w:r>
        <w:t xml:space="preserve">дополнить частью седьмой следующего содержания: </w:t>
      </w:r>
    </w:p>
    <w:p w:rsidR="00000000" w:rsidRDefault="00DC6447">
      <w:pPr>
        <w:pStyle w:val="pji"/>
      </w:pPr>
      <w:r>
        <w:rPr>
          <w:rStyle w:val="s3"/>
        </w:rPr>
        <w:t xml:space="preserve">Действие абзаца четвертого подпункта 16 пункта 2 приостановлено до 1 июля 2026 г., в период приостановления данный абзац действует в редакции </w:t>
      </w:r>
      <w:hyperlink w:anchor="sub20200" w:history="1">
        <w:r>
          <w:rPr>
            <w:rStyle w:val="a4"/>
            <w:i/>
            <w:iCs/>
          </w:rPr>
          <w:t>пункта 2 статьи 2</w:t>
        </w:r>
      </w:hyperlink>
      <w:r>
        <w:rPr>
          <w:rStyle w:val="s3"/>
        </w:rPr>
        <w:t xml:space="preserve"> настоящего Закона</w:t>
      </w:r>
    </w:p>
    <w:p w:rsidR="00000000" w:rsidRDefault="00DC6447">
      <w:pPr>
        <w:pStyle w:val="pj"/>
      </w:pPr>
      <w:r>
        <w:rPr>
          <w:rStyle w:val="s19"/>
        </w:rPr>
        <w:t>«7. Основаниями для возбуждения дела об админис</w:t>
      </w:r>
      <w:r>
        <w:rPr>
          <w:rStyle w:val="s19"/>
        </w:rPr>
        <w:t>тративном правонарушении в сфере санитарно-эпидемиологического благополучия населения согласно подпункту 1) части первой настоящей статьи в отношении субъекта контроля и надзора являются нарушения, выявленные по результатам внеплановой проверки и расследов</w:t>
      </w:r>
      <w:r>
        <w:rPr>
          <w:rStyle w:val="s19"/>
        </w:rPr>
        <w:t>ания в отношении субъекта (объекта) особого контроля и надзора, а также неустраненные нарушения, выявленные по результатам профилактического контроля с посещением субъекта (объекта) контроля и надзора, плановой проверки и мониторинга с посещением объекта о</w:t>
      </w:r>
      <w:r>
        <w:rPr>
          <w:rStyle w:val="s19"/>
        </w:rPr>
        <w:t>собого контроля и надзора, проведенных в соответствии с Предпринимательским кодексом Республики Казахстан и Кодексом Республики Казахстан «О здоровье народа и системе здравоохранения».»;</w:t>
      </w:r>
    </w:p>
    <w:p w:rsidR="00000000" w:rsidRDefault="00DC6447">
      <w:pPr>
        <w:pStyle w:val="pj"/>
      </w:pPr>
      <w:r>
        <w:rPr>
          <w:rStyle w:val="s19"/>
        </w:rPr>
        <w:t xml:space="preserve">17) в части первой </w:t>
      </w:r>
      <w:hyperlink r:id="rId25" w:anchor="sub_id=8040000" w:history="1">
        <w:r>
          <w:rPr>
            <w:rStyle w:val="a4"/>
          </w:rPr>
          <w:t>статьи 804</w:t>
        </w:r>
      </w:hyperlink>
      <w:r>
        <w:rPr>
          <w:rStyle w:val="s19"/>
        </w:rPr>
        <w:t>:</w:t>
      </w:r>
    </w:p>
    <w:p w:rsidR="00000000" w:rsidRDefault="00DC6447">
      <w:pPr>
        <w:pStyle w:val="pj"/>
      </w:pPr>
      <w:r>
        <w:rPr>
          <w:rStyle w:val="s19"/>
        </w:rPr>
        <w:t>в подпункте 10) слова «139 (часть вторая),» исключить;</w:t>
      </w:r>
    </w:p>
    <w:p w:rsidR="00000000" w:rsidRDefault="00DC6447">
      <w:pPr>
        <w:pStyle w:val="pj"/>
      </w:pPr>
      <w:r>
        <w:rPr>
          <w:rStyle w:val="s19"/>
        </w:rPr>
        <w:t>в подпункте 11) слово «статьи» заменить словами «статьи 139 (часть вторая) (в части незаконного пользования углеводородами),»;</w:t>
      </w:r>
    </w:p>
    <w:p w:rsidR="00000000" w:rsidRDefault="00DC6447">
      <w:pPr>
        <w:pStyle w:val="pj"/>
      </w:pPr>
      <w:r>
        <w:rPr>
          <w:rStyle w:val="s19"/>
        </w:rPr>
        <w:t>в подпункте 17) слово «статья» замен</w:t>
      </w:r>
      <w:r>
        <w:rPr>
          <w:rStyle w:val="s19"/>
        </w:rPr>
        <w:t>ить словами «статьи 139 (часть вторая) (в части незаконного пользования общераспространенными полезными ископаемыми),»;</w:t>
      </w:r>
    </w:p>
    <w:p w:rsidR="00000000" w:rsidRDefault="00DC6447">
      <w:pPr>
        <w:pStyle w:val="pj"/>
      </w:pPr>
      <w:r>
        <w:rPr>
          <w:rStyle w:val="s19"/>
        </w:rPr>
        <w:t>в подпункте 42-1) слово «статья» заменить словами «статьи 139 (часть вторая) (в части незаконного пользования твердыми полезными ископаемыми),»;</w:t>
      </w:r>
    </w:p>
    <w:p w:rsidR="00000000" w:rsidRDefault="00DC6447">
      <w:pPr>
        <w:pStyle w:val="pj"/>
      </w:pPr>
      <w:r>
        <w:rPr>
          <w:rStyle w:val="s19"/>
        </w:rPr>
        <w:t>в подпункте 42-2) слово «статья» заменить словами «статьи 139 (часть вторая) (в части незаконного пользования у</w:t>
      </w:r>
      <w:r>
        <w:rPr>
          <w:rStyle w:val="s19"/>
        </w:rPr>
        <w:t>раном),»;</w:t>
      </w:r>
    </w:p>
    <w:p w:rsidR="00000000" w:rsidRDefault="00DC6447">
      <w:pPr>
        <w:pStyle w:val="pji"/>
      </w:pPr>
      <w:bookmarkStart w:id="5" w:name="SUB806"/>
      <w:bookmarkEnd w:id="5"/>
      <w:r>
        <w:rPr>
          <w:rStyle w:val="s3"/>
        </w:rPr>
        <w:t xml:space="preserve">Подпункт 18 пункта 2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2026 г.</w:t>
      </w:r>
    </w:p>
    <w:p w:rsidR="00000000" w:rsidRDefault="00DC6447">
      <w:pPr>
        <w:pStyle w:val="pj"/>
      </w:pPr>
      <w:r>
        <w:t xml:space="preserve">18) часть первую </w:t>
      </w:r>
      <w:hyperlink r:id="rId26" w:anchor="sub_id=8060000" w:history="1">
        <w:r>
          <w:rPr>
            <w:rStyle w:val="a4"/>
          </w:rPr>
          <w:t>статьи 806</w:t>
        </w:r>
      </w:hyperlink>
      <w:r>
        <w:t xml:space="preserve"> дополнить абзацем вторым следующего содержания:</w:t>
      </w:r>
    </w:p>
    <w:p w:rsidR="00000000" w:rsidRDefault="00DC6447">
      <w:pPr>
        <w:pStyle w:val="pj"/>
      </w:pPr>
      <w:r>
        <w:t>«В случ</w:t>
      </w:r>
      <w:r>
        <w:t xml:space="preserve">ае, предусмотренном частью 5-1 </w:t>
      </w:r>
      <w:r>
        <w:rPr>
          <w:rStyle w:val="s0"/>
        </w:rPr>
        <w:t>статьи 62</w:t>
      </w:r>
      <w:r>
        <w:t xml:space="preserve"> настоящего Кодекса, протокол об административном правонарушении составляется незамедлительно после возобновления исчисления сроков наложения административного взыскания в случае неустранения нарушения, указанного в </w:t>
      </w:r>
      <w:r>
        <w:t>предписании об устранении выявленных нарушений.».</w:t>
      </w:r>
    </w:p>
    <w:p w:rsidR="00000000" w:rsidRDefault="00DC6447">
      <w:pPr>
        <w:pStyle w:val="pj"/>
      </w:pPr>
      <w:bookmarkStart w:id="6" w:name="SUB20000"/>
      <w:bookmarkEnd w:id="6"/>
      <w:r>
        <w:rPr>
          <w:rStyle w:val="s1"/>
        </w:rPr>
        <w:t>Статья 2.</w:t>
      </w:r>
    </w:p>
    <w:p w:rsidR="00000000" w:rsidRDefault="00DC6447">
      <w:pPr>
        <w:pStyle w:val="pj"/>
      </w:pPr>
      <w:r>
        <w:t xml:space="preserve">1. Настоящий Закон вводится в действие по истечении шестидесяти календарных дней после дня его первого официального </w:t>
      </w:r>
      <w:hyperlink r:id="rId27" w:history="1">
        <w:r>
          <w:rPr>
            <w:rStyle w:val="a4"/>
          </w:rPr>
          <w:t>опубликования</w:t>
        </w:r>
      </w:hyperlink>
      <w:r>
        <w:t>, за исключ</w:t>
      </w:r>
      <w:r>
        <w:t>ением:</w:t>
      </w:r>
    </w:p>
    <w:p w:rsidR="00000000" w:rsidRDefault="00DC6447">
      <w:pPr>
        <w:pStyle w:val="pj"/>
      </w:pPr>
      <w:r>
        <w:t xml:space="preserve">1) </w:t>
      </w:r>
      <w:hyperlink w:anchor="sub802" w:history="1">
        <w:r>
          <w:rPr>
            <w:rStyle w:val="a4"/>
          </w:rPr>
          <w:t>абзацев третьего и четвертого</w:t>
        </w:r>
      </w:hyperlink>
      <w:r>
        <w:t xml:space="preserve"> подпункта 16) пункта 2 </w:t>
      </w:r>
      <w:r>
        <w:rPr>
          <w:rStyle w:val="s0"/>
        </w:rPr>
        <w:t>статьи 1,</w:t>
      </w:r>
      <w:r>
        <w:t xml:space="preserve"> которые вводятся в действие после дня его первого официального </w:t>
      </w:r>
      <w:hyperlink r:id="rId28" w:history="1">
        <w:r>
          <w:rPr>
            <w:rStyle w:val="a4"/>
          </w:rPr>
          <w:t>опубликования</w:t>
        </w:r>
      </w:hyperlink>
      <w:r>
        <w:t>;</w:t>
      </w:r>
    </w:p>
    <w:p w:rsidR="00000000" w:rsidRDefault="00DC6447">
      <w:pPr>
        <w:pStyle w:val="pj"/>
      </w:pPr>
      <w:r>
        <w:t xml:space="preserve">2) </w:t>
      </w:r>
      <w:hyperlink w:anchor="sub200" w:history="1">
        <w:r>
          <w:rPr>
            <w:rStyle w:val="a4"/>
          </w:rPr>
          <w:t>подпунктов 1)</w:t>
        </w:r>
      </w:hyperlink>
      <w:r>
        <w:t xml:space="preserve"> и </w:t>
      </w:r>
      <w:hyperlink w:anchor="sub806" w:history="1">
        <w:r>
          <w:rPr>
            <w:rStyle w:val="a4"/>
          </w:rPr>
          <w:t>18)</w:t>
        </w:r>
      </w:hyperlink>
      <w:r>
        <w:t xml:space="preserve"> </w:t>
      </w:r>
      <w:r>
        <w:t xml:space="preserve">пункта 2 статьи 1, которые вводятся в действие по истечении десяти календарных дней после дня его первого официального </w:t>
      </w:r>
      <w:hyperlink r:id="rId29" w:history="1">
        <w:r>
          <w:rPr>
            <w:rStyle w:val="a4"/>
          </w:rPr>
          <w:t>опубликования</w:t>
        </w:r>
      </w:hyperlink>
      <w:r>
        <w:t>;</w:t>
      </w:r>
    </w:p>
    <w:p w:rsidR="00000000" w:rsidRDefault="00DC6447">
      <w:pPr>
        <w:pStyle w:val="pj"/>
      </w:pPr>
      <w:r>
        <w:t xml:space="preserve">3) </w:t>
      </w:r>
      <w:hyperlink w:anchor="sub40702" w:history="1">
        <w:r>
          <w:rPr>
            <w:rStyle w:val="a4"/>
          </w:rPr>
          <w:t>абзацев девятнадцатого - двадцат</w:t>
        </w:r>
        <w:r>
          <w:rPr>
            <w:rStyle w:val="a4"/>
          </w:rPr>
          <w:t>ь второго</w:t>
        </w:r>
      </w:hyperlink>
      <w:r>
        <w:t xml:space="preserve"> подпункта 9) пункта 2 статьи 1, которые вводятся в действие с 1 января 2027 года;</w:t>
      </w:r>
    </w:p>
    <w:p w:rsidR="00000000" w:rsidRDefault="00DC6447">
      <w:pPr>
        <w:pStyle w:val="pj"/>
      </w:pPr>
      <w:r>
        <w:t xml:space="preserve">4) </w:t>
      </w:r>
      <w:hyperlink w:anchor="sub328" w:history="1">
        <w:r>
          <w:rPr>
            <w:rStyle w:val="a4"/>
          </w:rPr>
          <w:t>абзаца седьмого</w:t>
        </w:r>
      </w:hyperlink>
      <w:r>
        <w:t xml:space="preserve"> подпункта 3) пункта 2 статьи 1, который вводится в действие с 1 января 2028 года.</w:t>
      </w:r>
    </w:p>
    <w:p w:rsidR="00000000" w:rsidRDefault="00DC6447">
      <w:pPr>
        <w:pStyle w:val="pj"/>
      </w:pPr>
      <w:bookmarkStart w:id="7" w:name="SUB20200"/>
      <w:bookmarkEnd w:id="7"/>
      <w:r>
        <w:t>2. Приостановить на десять календа</w:t>
      </w:r>
      <w:r>
        <w:t xml:space="preserve">рных дней после дня первого официального </w:t>
      </w:r>
      <w:hyperlink r:id="rId30" w:history="1">
        <w:r>
          <w:rPr>
            <w:rStyle w:val="a4"/>
          </w:rPr>
          <w:t>опубликования</w:t>
        </w:r>
      </w:hyperlink>
      <w:r>
        <w:t xml:space="preserve"> настоящего Закона действие </w:t>
      </w:r>
      <w:hyperlink w:anchor="sub802" w:history="1">
        <w:r>
          <w:rPr>
            <w:rStyle w:val="a4"/>
          </w:rPr>
          <w:t>абзаца четвертого</w:t>
        </w:r>
      </w:hyperlink>
      <w:r>
        <w:t xml:space="preserve"> подпункта 16) пункта 2 статьи 1 настоящего Закона, установив, что в пер</w:t>
      </w:r>
      <w:r>
        <w:t>иод приостановления данный абзац действует в следующей редакции:</w:t>
      </w:r>
    </w:p>
    <w:p w:rsidR="00000000" w:rsidRDefault="00DC6447">
      <w:pPr>
        <w:pStyle w:val="pj"/>
      </w:pPr>
      <w:r>
        <w:t>«7. Основаниями для возбуждения дела об административном правонарушении в сфере санитарно-эпидемиологического благополучия населения согласно подпункту 1) части первой настоящей статьи в отно</w:t>
      </w:r>
      <w:r>
        <w:t xml:space="preserve">шении субъекта контроля и надзора являются нарушения, выявленные по результатам внеплановой проверки и расследования в отношении субъекта (объекта) особого контроля и надзора, проведенных в соответствии с </w:t>
      </w:r>
      <w:r>
        <w:rPr>
          <w:rStyle w:val="s0"/>
        </w:rPr>
        <w:t>Предпринимательским кодексом</w:t>
      </w:r>
      <w:r>
        <w:t xml:space="preserve"> Республики Казахстан и</w:t>
      </w:r>
      <w:r>
        <w:t xml:space="preserve"> </w:t>
      </w:r>
      <w:r>
        <w:rPr>
          <w:rStyle w:val="s0"/>
        </w:rPr>
        <w:t>Кодексом</w:t>
      </w:r>
      <w:r>
        <w:t xml:space="preserve"> Республики Казахстан «О здоровье народа и системе здравоохранения».».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rPr>
          <w:b/>
          <w:bCs/>
        </w:rPr>
        <w:t xml:space="preserve">Президент </w:t>
      </w:r>
    </w:p>
    <w:p w:rsidR="00000000" w:rsidRDefault="00DC6447">
      <w:pPr>
        <w:pStyle w:val="pji"/>
      </w:pPr>
      <w:r>
        <w:rPr>
          <w:b/>
          <w:bCs/>
        </w:rPr>
        <w:t xml:space="preserve">Республики Казахстан </w:t>
      </w:r>
    </w:p>
    <w:p w:rsidR="00000000" w:rsidRDefault="00DC6447">
      <w:pPr>
        <w:pStyle w:val="pj"/>
      </w:pPr>
      <w:r>
        <w:rPr>
          <w:b/>
          <w:bCs/>
        </w:rPr>
        <w:t> </w:t>
      </w:r>
    </w:p>
    <w:p w:rsidR="00000000" w:rsidRDefault="00DC6447">
      <w:pPr>
        <w:pStyle w:val="pj"/>
      </w:pPr>
      <w:r>
        <w:rPr>
          <w:b/>
          <w:bCs/>
        </w:rPr>
        <w:t>К. ТОКАЕВ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i"/>
      </w:pPr>
      <w:r>
        <w:t xml:space="preserve">Астана, Акорда, 19 июня 2026 года </w:t>
      </w:r>
    </w:p>
    <w:p w:rsidR="00000000" w:rsidRDefault="00DC6447">
      <w:pPr>
        <w:pStyle w:val="pj"/>
      </w:pPr>
      <w:r>
        <w:t>№ 318-VІIІ ЗРК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j"/>
      </w:pPr>
      <w:r>
        <w:t> </w:t>
      </w:r>
    </w:p>
    <w:p w:rsidR="00000000" w:rsidRDefault="00DC6447">
      <w:pPr>
        <w:pStyle w:val="p"/>
      </w:pPr>
      <w:r>
        <w:t> </w:t>
      </w:r>
    </w:p>
    <w:sectPr w:rsidR="0000000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447" w:rsidRDefault="00DC6447" w:rsidP="00DC6447">
      <w:r>
        <w:separator/>
      </w:r>
    </w:p>
  </w:endnote>
  <w:endnote w:type="continuationSeparator" w:id="0">
    <w:p w:rsidR="00DC6447" w:rsidRDefault="00DC6447" w:rsidP="00DC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47" w:rsidRDefault="00DC64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47" w:rsidRDefault="00DC64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47" w:rsidRDefault="00DC64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447" w:rsidRDefault="00DC6447" w:rsidP="00DC6447">
      <w:r>
        <w:separator/>
      </w:r>
    </w:p>
  </w:footnote>
  <w:footnote w:type="continuationSeparator" w:id="0">
    <w:p w:rsidR="00DC6447" w:rsidRDefault="00DC6447" w:rsidP="00DC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47" w:rsidRDefault="00DC64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47" w:rsidRPr="00DC6447" w:rsidRDefault="00DC6447" w:rsidP="00DC644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C644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C6447" w:rsidRPr="00DC6447" w:rsidRDefault="00DC6447" w:rsidP="00DC644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C6447">
      <w:rPr>
        <w:rFonts w:ascii="Arial" w:hAnsi="Arial" w:cs="Arial"/>
        <w:color w:val="808080"/>
        <w:sz w:val="20"/>
      </w:rPr>
      <w:t>Документ: Закон Республики Казахстан от 19 июня 2026 года № 318-VIII «О внесении изменений и дополнений в Уголовный кодекс Республики Казахстан и Кодекс Республики Казахстан об административных правонарушениях»</w:t>
    </w:r>
  </w:p>
  <w:p w:rsidR="00DC6447" w:rsidRPr="00DC6447" w:rsidRDefault="00DC6447" w:rsidP="00DC644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DC6447">
      <w:rPr>
        <w:rFonts w:ascii="Arial" w:hAnsi="Arial" w:cs="Arial"/>
        <w:color w:val="808080"/>
        <w:sz w:val="20"/>
      </w:rPr>
      <w:t>Статус документа: Действующий c 21.06.2026 г., 01.07.2026 г., 20.08.2026 г., 01.01.2027 г., 01.01.2028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47" w:rsidRDefault="00DC64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47"/>
    <w:rsid w:val="00D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160" w:line="276" w:lineRule="auto"/>
    </w:p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C64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7"/>
    <w:rPr>
      <w:rFonts w:ascii="Times New Roman" w:eastAsiaTheme="minorEastAsia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C6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7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g.kz/Document/?doc_id=31577399" TargetMode="External"/><Relationship Id="rId18" Type="http://schemas.openxmlformats.org/officeDocument/2006/relationships/hyperlink" Target="http://prg.kz/Document/?doc_id=31577399" TargetMode="External"/><Relationship Id="rId26" Type="http://schemas.openxmlformats.org/officeDocument/2006/relationships/hyperlink" Target="http://prg.kz/Document/?doc_id=31577399" TargetMode="External"/><Relationship Id="rId21" Type="http://schemas.openxmlformats.org/officeDocument/2006/relationships/hyperlink" Target="http://prg.kz/Document/?doc_id=31577399" TargetMode="External"/><Relationship Id="rId34" Type="http://schemas.openxmlformats.org/officeDocument/2006/relationships/footer" Target="footer2.xml"/><Relationship Id="rId7" Type="http://schemas.openxmlformats.org/officeDocument/2006/relationships/hyperlink" Target="http://prg.kz/Document/?doc_id=31575252" TargetMode="External"/><Relationship Id="rId12" Type="http://schemas.openxmlformats.org/officeDocument/2006/relationships/hyperlink" Target="http://prg.kz/Document/?doc_id=31577399" TargetMode="External"/><Relationship Id="rId17" Type="http://schemas.openxmlformats.org/officeDocument/2006/relationships/hyperlink" Target="http://prg.kz/Document/?doc_id=31577399" TargetMode="External"/><Relationship Id="rId25" Type="http://schemas.openxmlformats.org/officeDocument/2006/relationships/hyperlink" Target="http://prg.kz/Document/?doc_id=31577399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1577399" TargetMode="External"/><Relationship Id="rId20" Type="http://schemas.openxmlformats.org/officeDocument/2006/relationships/hyperlink" Target="http://prg.kz/Document/?doc_id=31577399" TargetMode="External"/><Relationship Id="rId29" Type="http://schemas.openxmlformats.org/officeDocument/2006/relationships/hyperlink" Target="http://prg.kz/Document/?doc_id=37738018" TargetMode="Externa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1575252" TargetMode="External"/><Relationship Id="rId11" Type="http://schemas.openxmlformats.org/officeDocument/2006/relationships/hyperlink" Target="http://prg.kz/Document/?doc_id=31577399" TargetMode="External"/><Relationship Id="rId24" Type="http://schemas.openxmlformats.org/officeDocument/2006/relationships/hyperlink" Target="http://prg.kz/Document/?doc_id=31577399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prg.kz/Document/?doc_id=31577399" TargetMode="External"/><Relationship Id="rId23" Type="http://schemas.openxmlformats.org/officeDocument/2006/relationships/hyperlink" Target="http://prg.kz/Document/?doc_id=31577399" TargetMode="External"/><Relationship Id="rId28" Type="http://schemas.openxmlformats.org/officeDocument/2006/relationships/hyperlink" Target="http://prg.kz/Document/?doc_id=37738018" TargetMode="External"/><Relationship Id="rId36" Type="http://schemas.openxmlformats.org/officeDocument/2006/relationships/footer" Target="footer3.xml"/><Relationship Id="rId10" Type="http://schemas.openxmlformats.org/officeDocument/2006/relationships/hyperlink" Target="http://prg.kz/Document/?doc_id=31577399" TargetMode="External"/><Relationship Id="rId19" Type="http://schemas.openxmlformats.org/officeDocument/2006/relationships/hyperlink" Target="http://prg.kz/Document/?doc_id=31577399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1577399" TargetMode="External"/><Relationship Id="rId14" Type="http://schemas.openxmlformats.org/officeDocument/2006/relationships/hyperlink" Target="http://prg.kz/Document/?doc_id=31577399" TargetMode="External"/><Relationship Id="rId22" Type="http://schemas.openxmlformats.org/officeDocument/2006/relationships/hyperlink" Target="http://prg.kz/Document/?doc_id=31577399" TargetMode="External"/><Relationship Id="rId27" Type="http://schemas.openxmlformats.org/officeDocument/2006/relationships/hyperlink" Target="http://prg.kz/Document/?doc_id=37738018" TargetMode="External"/><Relationship Id="rId30" Type="http://schemas.openxmlformats.org/officeDocument/2006/relationships/hyperlink" Target="http://prg.kz/Document/?doc_id=37738018" TargetMode="External"/><Relationship Id="rId35" Type="http://schemas.openxmlformats.org/officeDocument/2006/relationships/header" Target="header3.xml"/><Relationship Id="rId8" Type="http://schemas.openxmlformats.org/officeDocument/2006/relationships/hyperlink" Target="http://prg.kz/Document/?doc_id=3157739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2475</Words>
  <Characters>14114</Characters>
  <Application>Microsoft Office Word</Application>
  <DocSecurity>0</DocSecurity>
  <Lines>117</Lines>
  <Paragraphs>33</Paragraphs>
  <ScaleCrop>false</ScaleCrop>
  <Company/>
  <LinksUpToDate>false</LinksUpToDate>
  <CharactersWithSpaces>16556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2026-06-20T11:01:00Z</dcterms:created>
  <dcterms:modified xsi:type="dcterms:W3CDTF">2026-06-20T11:01:00Z</dcterms:modified>
</cp:coreProperties>
</file>